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6E8D" w:rsidRPr="00191030" w:rsidRDefault="005F6E8D">
      <w:pPr>
        <w:pStyle w:val="ConsPlusTitlePage"/>
        <w:rPr>
          <w:rFonts w:ascii="Times New Roman" w:hAnsi="Times New Roman" w:cs="Times New Roman"/>
          <w:sz w:val="24"/>
          <w:szCs w:val="24"/>
        </w:rPr>
      </w:pPr>
      <w:r w:rsidRPr="00191030">
        <w:rPr>
          <w:rFonts w:ascii="Times New Roman" w:hAnsi="Times New Roman" w:cs="Times New Roman"/>
          <w:sz w:val="24"/>
          <w:szCs w:val="24"/>
        </w:rPr>
        <w:t xml:space="preserve">Документ предоставлен </w:t>
      </w:r>
      <w:hyperlink r:id="rId4" w:history="1">
        <w:proofErr w:type="spellStart"/>
        <w:r w:rsidRPr="00191030">
          <w:rPr>
            <w:rFonts w:ascii="Times New Roman" w:hAnsi="Times New Roman" w:cs="Times New Roman"/>
            <w:sz w:val="24"/>
            <w:szCs w:val="24"/>
          </w:rPr>
          <w:t>КонсультантПлюс</w:t>
        </w:r>
        <w:proofErr w:type="spellEnd"/>
      </w:hyperlink>
      <w:r w:rsidRPr="00191030">
        <w:rPr>
          <w:rFonts w:ascii="Times New Roman" w:hAnsi="Times New Roman" w:cs="Times New Roman"/>
          <w:sz w:val="24"/>
          <w:szCs w:val="24"/>
        </w:rPr>
        <w:br/>
      </w:r>
    </w:p>
    <w:p w:rsidR="005F6E8D" w:rsidRPr="00191030" w:rsidRDefault="005F6E8D">
      <w:pPr>
        <w:pStyle w:val="ConsPlusNormal"/>
        <w:jc w:val="both"/>
        <w:outlineLvl w:val="0"/>
        <w:rPr>
          <w:sz w:val="24"/>
          <w:szCs w:val="24"/>
        </w:rPr>
      </w:pPr>
    </w:p>
    <w:p w:rsidR="005F6E8D" w:rsidRPr="00191030" w:rsidRDefault="005F6E8D">
      <w:pPr>
        <w:pStyle w:val="ConsPlusTitle"/>
        <w:jc w:val="center"/>
        <w:outlineLvl w:val="0"/>
        <w:rPr>
          <w:sz w:val="24"/>
          <w:szCs w:val="24"/>
        </w:rPr>
      </w:pPr>
      <w:r w:rsidRPr="00191030">
        <w:rPr>
          <w:sz w:val="24"/>
          <w:szCs w:val="24"/>
        </w:rPr>
        <w:t>МИНИСТЕРСТВО ЭКОНОМИЧЕСКОГО РАЗВИТИЯ РОССИЙСКОЙ ФЕДЕРАЦИИ</w:t>
      </w:r>
    </w:p>
    <w:p w:rsidR="005F6E8D" w:rsidRPr="00191030" w:rsidRDefault="005F6E8D">
      <w:pPr>
        <w:pStyle w:val="ConsPlusTitle"/>
        <w:jc w:val="center"/>
        <w:rPr>
          <w:sz w:val="24"/>
          <w:szCs w:val="24"/>
        </w:rPr>
      </w:pPr>
    </w:p>
    <w:p w:rsidR="005F6E8D" w:rsidRPr="00191030" w:rsidRDefault="005F6E8D">
      <w:pPr>
        <w:pStyle w:val="ConsPlusTitle"/>
        <w:jc w:val="center"/>
        <w:rPr>
          <w:sz w:val="24"/>
          <w:szCs w:val="24"/>
        </w:rPr>
      </w:pPr>
      <w:r w:rsidRPr="00191030">
        <w:rPr>
          <w:sz w:val="24"/>
          <w:szCs w:val="24"/>
        </w:rPr>
        <w:t>ПИСЬМО</w:t>
      </w:r>
    </w:p>
    <w:p w:rsidR="005F6E8D" w:rsidRPr="00191030" w:rsidRDefault="005F6E8D">
      <w:pPr>
        <w:pStyle w:val="ConsPlusTitle"/>
        <w:jc w:val="center"/>
        <w:rPr>
          <w:sz w:val="24"/>
          <w:szCs w:val="24"/>
        </w:rPr>
      </w:pPr>
      <w:r w:rsidRPr="00191030">
        <w:rPr>
          <w:sz w:val="24"/>
          <w:szCs w:val="24"/>
        </w:rPr>
        <w:t>от 30 сентября 2016 г. N 29850-ОФ/Д01и</w:t>
      </w:r>
    </w:p>
    <w:p w:rsidR="005F6E8D" w:rsidRPr="00191030" w:rsidRDefault="005F6E8D">
      <w:pPr>
        <w:pStyle w:val="ConsPlusTitle"/>
        <w:jc w:val="center"/>
        <w:rPr>
          <w:sz w:val="24"/>
          <w:szCs w:val="24"/>
        </w:rPr>
      </w:pPr>
    </w:p>
    <w:p w:rsidR="005F6E8D" w:rsidRPr="00191030" w:rsidRDefault="005F6E8D">
      <w:pPr>
        <w:pStyle w:val="ConsPlusTitle"/>
        <w:jc w:val="center"/>
        <w:rPr>
          <w:sz w:val="24"/>
          <w:szCs w:val="24"/>
        </w:rPr>
      </w:pPr>
      <w:r w:rsidRPr="00191030">
        <w:rPr>
          <w:sz w:val="24"/>
          <w:szCs w:val="24"/>
        </w:rPr>
        <w:t>МЕТОДИЧЕСКИЕ МАТЕРИАЛЫ</w:t>
      </w:r>
    </w:p>
    <w:p w:rsidR="005F6E8D" w:rsidRPr="00191030" w:rsidRDefault="005F6E8D">
      <w:pPr>
        <w:pStyle w:val="ConsPlusTitle"/>
        <w:jc w:val="center"/>
        <w:rPr>
          <w:sz w:val="24"/>
          <w:szCs w:val="24"/>
        </w:rPr>
      </w:pPr>
      <w:r w:rsidRPr="00191030">
        <w:rPr>
          <w:sz w:val="24"/>
          <w:szCs w:val="24"/>
        </w:rPr>
        <w:t>ПО ФОРМИРОВАНИЮ И ПОДДЕРЖКЕ В СУБЪЕКТАХ РОССИЙСКОЙ</w:t>
      </w:r>
    </w:p>
    <w:p w:rsidR="005F6E8D" w:rsidRPr="00191030" w:rsidRDefault="005F6E8D">
      <w:pPr>
        <w:pStyle w:val="ConsPlusTitle"/>
        <w:jc w:val="center"/>
        <w:rPr>
          <w:sz w:val="24"/>
          <w:szCs w:val="24"/>
        </w:rPr>
      </w:pPr>
      <w:r w:rsidRPr="00191030">
        <w:rPr>
          <w:sz w:val="24"/>
          <w:szCs w:val="24"/>
        </w:rPr>
        <w:t>ФЕДЕРАЦИИ И МУНИЦИПАЛЬНЫХ ОБРАЗОВАНИЯХ РЕСУРСНЫХ</w:t>
      </w:r>
    </w:p>
    <w:p w:rsidR="005F6E8D" w:rsidRPr="00191030" w:rsidRDefault="005F6E8D">
      <w:pPr>
        <w:pStyle w:val="ConsPlusTitle"/>
        <w:jc w:val="center"/>
        <w:rPr>
          <w:sz w:val="24"/>
          <w:szCs w:val="24"/>
        </w:rPr>
      </w:pPr>
      <w:r w:rsidRPr="00191030">
        <w:rPr>
          <w:sz w:val="24"/>
          <w:szCs w:val="24"/>
        </w:rPr>
        <w:t>ЦЕНТРОВ ПОДДЕРЖКИ СОЦИАЛЬНО ОРИЕНТИРОВАННЫХ</w:t>
      </w:r>
    </w:p>
    <w:p w:rsidR="005F6E8D" w:rsidRPr="00191030" w:rsidRDefault="005F6E8D">
      <w:pPr>
        <w:pStyle w:val="ConsPlusTitle"/>
        <w:jc w:val="center"/>
        <w:rPr>
          <w:sz w:val="24"/>
          <w:szCs w:val="24"/>
        </w:rPr>
      </w:pPr>
      <w:r w:rsidRPr="00191030">
        <w:rPr>
          <w:sz w:val="24"/>
          <w:szCs w:val="24"/>
        </w:rPr>
        <w:t>НЕКОММЕРЧЕСКИХ ОРГАНИЗАЦИЙ</w:t>
      </w:r>
    </w:p>
    <w:p w:rsidR="005F6E8D" w:rsidRPr="00191030" w:rsidRDefault="005F6E8D">
      <w:pPr>
        <w:pStyle w:val="ConsPlusNormal"/>
        <w:jc w:val="both"/>
        <w:rPr>
          <w:sz w:val="24"/>
          <w:szCs w:val="24"/>
        </w:rPr>
      </w:pPr>
    </w:p>
    <w:p w:rsidR="005F6E8D" w:rsidRPr="00191030" w:rsidRDefault="005F6E8D">
      <w:pPr>
        <w:pStyle w:val="ConsPlusNormal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t>Во исполнение пункта 11 Комплекса мер, направленных на обеспечение поэтапного доступа социально ориентированны</w:t>
      </w:r>
      <w:bookmarkStart w:id="0" w:name="_GoBack"/>
      <w:bookmarkEnd w:id="0"/>
      <w:r w:rsidRPr="00191030">
        <w:rPr>
          <w:sz w:val="24"/>
          <w:szCs w:val="24"/>
        </w:rPr>
        <w:t xml:space="preserve">х некоммерческих организаций, осуществляющих деятельность в социальной сфере, к бюджетным средствам, выделяемым на предоставление социальных услуг населению, на 2016 - 2020 годы, утвержденного поручением Заместителя Председателя Правительства Российской Федерации </w:t>
      </w:r>
      <w:proofErr w:type="spellStart"/>
      <w:r w:rsidRPr="00191030">
        <w:rPr>
          <w:sz w:val="24"/>
          <w:szCs w:val="24"/>
        </w:rPr>
        <w:t>Голодец</w:t>
      </w:r>
      <w:proofErr w:type="spellEnd"/>
      <w:r w:rsidRPr="00191030">
        <w:rPr>
          <w:sz w:val="24"/>
          <w:szCs w:val="24"/>
        </w:rPr>
        <w:t xml:space="preserve"> О.Ю. от 23 мая 2016 г. N 3468п-П44, Минэкономразвития России направляет </w:t>
      </w:r>
      <w:hyperlink w:anchor="P24" w:history="1">
        <w:r w:rsidRPr="00191030">
          <w:rPr>
            <w:sz w:val="24"/>
            <w:szCs w:val="24"/>
          </w:rPr>
          <w:t>методические материалы</w:t>
        </w:r>
      </w:hyperlink>
      <w:r w:rsidRPr="00191030">
        <w:rPr>
          <w:sz w:val="24"/>
          <w:szCs w:val="24"/>
        </w:rPr>
        <w:t xml:space="preserve"> по формированию и поддержке в субъектах Российской Федерации и муниципальных образованиях ресурсных центров поддержки социально ориентированных некоммерческих организаций (далее - методические материалы).</w:t>
      </w:r>
    </w:p>
    <w:p w:rsidR="005F6E8D" w:rsidRPr="00191030" w:rsidRDefault="005F6E8D">
      <w:pPr>
        <w:pStyle w:val="ConsPlusNormal"/>
        <w:spacing w:before="280"/>
        <w:ind w:firstLine="540"/>
        <w:jc w:val="both"/>
        <w:rPr>
          <w:sz w:val="24"/>
          <w:szCs w:val="24"/>
        </w:rPr>
      </w:pPr>
      <w:hyperlink w:anchor="P24" w:history="1">
        <w:r w:rsidRPr="00191030">
          <w:rPr>
            <w:sz w:val="24"/>
            <w:szCs w:val="24"/>
          </w:rPr>
          <w:t>Методические материалы</w:t>
        </w:r>
      </w:hyperlink>
      <w:r w:rsidRPr="00191030">
        <w:rPr>
          <w:sz w:val="24"/>
          <w:szCs w:val="24"/>
        </w:rPr>
        <w:t xml:space="preserve"> рекомендуются к использованию в том числе в рамках реализации комплексных планов субъектов Российской Федерации по обеспечению поэтапного доступа социально ориентированных некоммерческих организаций, осуществляющих деятельность в социальной сфере, к бюджетным средствам, выделяемым на предоставление социальных услуг населению (письмо Минэкономразвития от 1 июля 2016 г. N 19657-00/Д04и).</w:t>
      </w:r>
    </w:p>
    <w:p w:rsidR="005F6E8D" w:rsidRPr="00191030" w:rsidRDefault="005F6E8D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t>По вопросам обеспечения и практической реализации мероприятий по формированию и поддержке в субъектах Российской Федерации ресурсных центров поддержки социально ориентированных некоммерческих организаций просим обращаться в Департамент стратегического развития и инноваций Минэкономразвития России по адресу электронной почты sonko@economy.gov.ru.</w:t>
      </w:r>
    </w:p>
    <w:p w:rsidR="005F6E8D" w:rsidRPr="00191030" w:rsidRDefault="005F6E8D">
      <w:pPr>
        <w:pStyle w:val="ConsPlusNormal"/>
        <w:jc w:val="both"/>
        <w:rPr>
          <w:sz w:val="24"/>
          <w:szCs w:val="24"/>
        </w:rPr>
      </w:pPr>
    </w:p>
    <w:p w:rsidR="005F6E8D" w:rsidRPr="00191030" w:rsidRDefault="005F6E8D">
      <w:pPr>
        <w:pStyle w:val="ConsPlusNormal"/>
        <w:jc w:val="right"/>
        <w:rPr>
          <w:sz w:val="24"/>
          <w:szCs w:val="24"/>
        </w:rPr>
      </w:pPr>
      <w:r w:rsidRPr="00191030">
        <w:rPr>
          <w:sz w:val="24"/>
          <w:szCs w:val="24"/>
        </w:rPr>
        <w:t>О.В.ФОМИЧЕВ</w:t>
      </w:r>
    </w:p>
    <w:p w:rsidR="005F6E8D" w:rsidRPr="00191030" w:rsidRDefault="005F6E8D">
      <w:pPr>
        <w:pStyle w:val="ConsPlusNormal"/>
        <w:jc w:val="both"/>
        <w:rPr>
          <w:sz w:val="24"/>
          <w:szCs w:val="24"/>
        </w:rPr>
      </w:pPr>
    </w:p>
    <w:p w:rsidR="005F6E8D" w:rsidRPr="00191030" w:rsidRDefault="005F6E8D">
      <w:pPr>
        <w:pStyle w:val="ConsPlusNormal"/>
        <w:jc w:val="both"/>
        <w:rPr>
          <w:sz w:val="24"/>
          <w:szCs w:val="24"/>
        </w:rPr>
      </w:pPr>
    </w:p>
    <w:p w:rsidR="005F6E8D" w:rsidRPr="00191030" w:rsidRDefault="005F6E8D">
      <w:pPr>
        <w:pStyle w:val="ConsPlusNormal"/>
        <w:jc w:val="both"/>
        <w:rPr>
          <w:sz w:val="24"/>
          <w:szCs w:val="24"/>
        </w:rPr>
      </w:pPr>
    </w:p>
    <w:p w:rsidR="005F6E8D" w:rsidRPr="00191030" w:rsidRDefault="005F6E8D">
      <w:pPr>
        <w:pStyle w:val="ConsPlusNormal"/>
        <w:jc w:val="both"/>
        <w:rPr>
          <w:sz w:val="24"/>
          <w:szCs w:val="24"/>
        </w:rPr>
      </w:pPr>
    </w:p>
    <w:p w:rsidR="005F6E8D" w:rsidRPr="00191030" w:rsidRDefault="005F6E8D">
      <w:pPr>
        <w:pStyle w:val="ConsPlusNormal"/>
        <w:jc w:val="both"/>
        <w:rPr>
          <w:sz w:val="24"/>
          <w:szCs w:val="24"/>
        </w:rPr>
      </w:pPr>
    </w:p>
    <w:p w:rsidR="005F6E8D" w:rsidRPr="00191030" w:rsidRDefault="005F6E8D">
      <w:pPr>
        <w:pStyle w:val="ConsPlusNormal"/>
        <w:jc w:val="right"/>
        <w:outlineLvl w:val="0"/>
        <w:rPr>
          <w:sz w:val="24"/>
          <w:szCs w:val="24"/>
        </w:rPr>
      </w:pPr>
      <w:r w:rsidRPr="00191030">
        <w:rPr>
          <w:sz w:val="24"/>
          <w:szCs w:val="24"/>
        </w:rPr>
        <w:t>Приложение</w:t>
      </w:r>
    </w:p>
    <w:p w:rsidR="005F6E8D" w:rsidRPr="00191030" w:rsidRDefault="005F6E8D">
      <w:pPr>
        <w:pStyle w:val="ConsPlusNormal"/>
        <w:jc w:val="both"/>
        <w:rPr>
          <w:sz w:val="24"/>
          <w:szCs w:val="24"/>
        </w:rPr>
      </w:pPr>
    </w:p>
    <w:p w:rsidR="005F6E8D" w:rsidRPr="00191030" w:rsidRDefault="005F6E8D">
      <w:pPr>
        <w:pStyle w:val="ConsPlusNormal"/>
        <w:jc w:val="center"/>
        <w:rPr>
          <w:sz w:val="24"/>
          <w:szCs w:val="24"/>
        </w:rPr>
      </w:pPr>
      <w:bookmarkStart w:id="1" w:name="P24"/>
      <w:bookmarkEnd w:id="1"/>
      <w:r w:rsidRPr="00191030">
        <w:rPr>
          <w:sz w:val="24"/>
          <w:szCs w:val="24"/>
        </w:rPr>
        <w:t>МЕТОДИЧЕСКИЕ МАТЕРИАЛЫ</w:t>
      </w:r>
    </w:p>
    <w:p w:rsidR="005F6E8D" w:rsidRPr="00191030" w:rsidRDefault="005F6E8D">
      <w:pPr>
        <w:pStyle w:val="ConsPlusNormal"/>
        <w:jc w:val="center"/>
        <w:rPr>
          <w:sz w:val="24"/>
          <w:szCs w:val="24"/>
        </w:rPr>
      </w:pPr>
      <w:r w:rsidRPr="00191030">
        <w:rPr>
          <w:sz w:val="24"/>
          <w:szCs w:val="24"/>
        </w:rPr>
        <w:t>ПО ФОРМИРОВАНИЮ И ПОДДЕРЖКЕ В СУБЪЕКТАХ РОССИЙСКОЙ</w:t>
      </w:r>
    </w:p>
    <w:p w:rsidR="005F6E8D" w:rsidRPr="00191030" w:rsidRDefault="005F6E8D">
      <w:pPr>
        <w:pStyle w:val="ConsPlusNormal"/>
        <w:jc w:val="center"/>
        <w:rPr>
          <w:sz w:val="24"/>
          <w:szCs w:val="24"/>
        </w:rPr>
      </w:pPr>
      <w:r w:rsidRPr="00191030">
        <w:rPr>
          <w:sz w:val="24"/>
          <w:szCs w:val="24"/>
        </w:rPr>
        <w:t>ФЕДЕРАЦИИ И МУНИЦИПАЛЬНЫХ ОБРАЗОВАНИЯХ РЕСУРСНЫХ</w:t>
      </w:r>
    </w:p>
    <w:p w:rsidR="005F6E8D" w:rsidRPr="00191030" w:rsidRDefault="005F6E8D">
      <w:pPr>
        <w:pStyle w:val="ConsPlusNormal"/>
        <w:jc w:val="center"/>
        <w:rPr>
          <w:sz w:val="24"/>
          <w:szCs w:val="24"/>
        </w:rPr>
      </w:pPr>
      <w:r w:rsidRPr="00191030">
        <w:rPr>
          <w:sz w:val="24"/>
          <w:szCs w:val="24"/>
        </w:rPr>
        <w:t>ЦЕНТРОВ ПОДДЕРЖКИ СОЦИАЛЬНО ОРИЕНТИРОВАННЫХ</w:t>
      </w:r>
    </w:p>
    <w:p w:rsidR="005F6E8D" w:rsidRPr="00191030" w:rsidRDefault="005F6E8D">
      <w:pPr>
        <w:pStyle w:val="ConsPlusNormal"/>
        <w:jc w:val="center"/>
        <w:rPr>
          <w:sz w:val="24"/>
          <w:szCs w:val="24"/>
        </w:rPr>
      </w:pPr>
      <w:r w:rsidRPr="00191030">
        <w:rPr>
          <w:sz w:val="24"/>
          <w:szCs w:val="24"/>
        </w:rPr>
        <w:t>НЕКОММЕРЧЕСКИХ ОРГАНИЗАЦИЙ</w:t>
      </w:r>
    </w:p>
    <w:p w:rsidR="005F6E8D" w:rsidRPr="00191030" w:rsidRDefault="005F6E8D">
      <w:pPr>
        <w:pStyle w:val="ConsPlusNormal"/>
        <w:jc w:val="both"/>
        <w:rPr>
          <w:sz w:val="24"/>
          <w:szCs w:val="24"/>
        </w:rPr>
      </w:pPr>
    </w:p>
    <w:p w:rsidR="005F6E8D" w:rsidRPr="00191030" w:rsidRDefault="005F6E8D">
      <w:pPr>
        <w:pStyle w:val="ConsPlusNormal"/>
        <w:jc w:val="center"/>
        <w:outlineLvl w:val="1"/>
        <w:rPr>
          <w:sz w:val="24"/>
          <w:szCs w:val="24"/>
        </w:rPr>
      </w:pPr>
      <w:r w:rsidRPr="00191030">
        <w:rPr>
          <w:sz w:val="24"/>
          <w:szCs w:val="24"/>
        </w:rPr>
        <w:t>1. Общие положения</w:t>
      </w:r>
    </w:p>
    <w:p w:rsidR="005F6E8D" w:rsidRPr="00191030" w:rsidRDefault="005F6E8D">
      <w:pPr>
        <w:pStyle w:val="ConsPlusNormal"/>
        <w:jc w:val="both"/>
        <w:rPr>
          <w:sz w:val="24"/>
          <w:szCs w:val="24"/>
        </w:rPr>
      </w:pPr>
    </w:p>
    <w:p w:rsidR="005F6E8D" w:rsidRPr="00191030" w:rsidRDefault="005F6E8D">
      <w:pPr>
        <w:pStyle w:val="ConsPlusNormal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lastRenderedPageBreak/>
        <w:t>Настоящие методические материалы разработаны в соответствии с Комплексом мер, направленных на обеспечение поэтапного доступа социально ориентированных некоммерческих организаций, осуществляющих деятельность в социальной сфере, к бюджетным средствам, выделяемым на предоставление социальных услуг населению, на 2016 - 2020 годы, утвержденным Правительством Российской Федерации от 23 мая 2016 года N 3468п-П44.</w:t>
      </w:r>
    </w:p>
    <w:p w:rsidR="005F6E8D" w:rsidRPr="00191030" w:rsidRDefault="005F6E8D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t>Методические материалы разработаны в целях содействия субъектам Российской Федерации и муниципальным образованиям в формировании инфраструктуры поддержки социально ориентированных некоммерческих организаций.</w:t>
      </w:r>
    </w:p>
    <w:p w:rsidR="005F6E8D" w:rsidRPr="00191030" w:rsidRDefault="005F6E8D">
      <w:pPr>
        <w:pStyle w:val="ConsPlusNormal"/>
        <w:jc w:val="both"/>
        <w:rPr>
          <w:sz w:val="24"/>
          <w:szCs w:val="24"/>
        </w:rPr>
      </w:pPr>
    </w:p>
    <w:p w:rsidR="005F6E8D" w:rsidRPr="00191030" w:rsidRDefault="005F6E8D">
      <w:pPr>
        <w:pStyle w:val="ConsPlusNormal"/>
        <w:jc w:val="center"/>
        <w:outlineLvl w:val="1"/>
        <w:rPr>
          <w:sz w:val="24"/>
          <w:szCs w:val="24"/>
        </w:rPr>
      </w:pPr>
      <w:r w:rsidRPr="00191030">
        <w:rPr>
          <w:sz w:val="24"/>
          <w:szCs w:val="24"/>
        </w:rPr>
        <w:t>2. Определение Ресурсного центра СО НКО</w:t>
      </w:r>
    </w:p>
    <w:p w:rsidR="005F6E8D" w:rsidRPr="00191030" w:rsidRDefault="005F6E8D">
      <w:pPr>
        <w:pStyle w:val="ConsPlusNormal"/>
        <w:jc w:val="both"/>
        <w:rPr>
          <w:sz w:val="24"/>
          <w:szCs w:val="24"/>
        </w:rPr>
      </w:pPr>
    </w:p>
    <w:p w:rsidR="005F6E8D" w:rsidRPr="00191030" w:rsidRDefault="005F6E8D">
      <w:pPr>
        <w:pStyle w:val="ConsPlusNormal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t>Ресурсный центр поддержки социально ориентированных некоммерческих организаций (далее - ресурсный центр СО НКО) является ключевым элементом формирования инфраструктуры поддержки социально ориентированных некоммерческих организаций.</w:t>
      </w:r>
    </w:p>
    <w:p w:rsidR="005F6E8D" w:rsidRPr="00191030" w:rsidRDefault="005F6E8D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t>Целью деятельности ресурсного центра СО НКО является содействие развитию некоммерческого сектора экономики, включая созданию условий для создания и развития социально ориентированных некоммерческих организаций, распространение новых технологий и лучших практик работы в социальной сфере.</w:t>
      </w:r>
    </w:p>
    <w:p w:rsidR="005F6E8D" w:rsidRPr="00191030" w:rsidRDefault="005F6E8D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t>Ресурсным центром СО НКО является организация, оказывающая информационную, консультационную, образовательную, организационную и иную ресурсную поддержку социально ориентированным некоммерческим организациям, содействующая внедрению в их деятельность новых социальных и управленческих технологий, а также формированию среды, способствующей формированию, развитию и деятельности социально ориентированных некоммерческих организаций.</w:t>
      </w:r>
    </w:p>
    <w:p w:rsidR="005F6E8D" w:rsidRPr="00191030" w:rsidRDefault="005F6E8D">
      <w:pPr>
        <w:pStyle w:val="ConsPlusNormal"/>
        <w:jc w:val="both"/>
        <w:rPr>
          <w:sz w:val="24"/>
          <w:szCs w:val="24"/>
        </w:rPr>
      </w:pPr>
    </w:p>
    <w:p w:rsidR="005F6E8D" w:rsidRPr="00191030" w:rsidRDefault="005F6E8D">
      <w:pPr>
        <w:pStyle w:val="ConsPlusNormal"/>
        <w:jc w:val="center"/>
        <w:outlineLvl w:val="1"/>
        <w:rPr>
          <w:sz w:val="24"/>
          <w:szCs w:val="24"/>
        </w:rPr>
      </w:pPr>
      <w:r w:rsidRPr="00191030">
        <w:rPr>
          <w:sz w:val="24"/>
          <w:szCs w:val="24"/>
        </w:rPr>
        <w:t>3. Функции Ресурсного центра СО НКО</w:t>
      </w:r>
    </w:p>
    <w:p w:rsidR="005F6E8D" w:rsidRPr="00191030" w:rsidRDefault="005F6E8D">
      <w:pPr>
        <w:pStyle w:val="ConsPlusNormal"/>
        <w:jc w:val="both"/>
        <w:rPr>
          <w:sz w:val="24"/>
          <w:szCs w:val="24"/>
        </w:rPr>
      </w:pPr>
    </w:p>
    <w:p w:rsidR="005F6E8D" w:rsidRPr="00191030" w:rsidRDefault="005F6E8D">
      <w:pPr>
        <w:pStyle w:val="ConsPlusNormal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t>Функциями ресурсных центров социально ориентированных некоммерческих организаций являются:</w:t>
      </w:r>
    </w:p>
    <w:p w:rsidR="005F6E8D" w:rsidRPr="00191030" w:rsidRDefault="005F6E8D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t>оказание информационной, консультационной, методической, организационной, технической, экспертно-аналитической поддержки социально ориентированным некоммерческим организациям, а также инициативным группам граждан, осуществляющим подготовку к созданию СО НКО;</w:t>
      </w:r>
    </w:p>
    <w:p w:rsidR="005F6E8D" w:rsidRPr="00191030" w:rsidRDefault="005F6E8D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t>привлечение внебюджетных ресурсов в некоммерческий сектор экономики;</w:t>
      </w:r>
    </w:p>
    <w:p w:rsidR="005F6E8D" w:rsidRPr="00191030" w:rsidRDefault="005F6E8D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t>содействие обеспечению доступа СО НКО, осуществляющих деятельность в социальной сфере, к бюджетным средствам;</w:t>
      </w:r>
    </w:p>
    <w:p w:rsidR="005F6E8D" w:rsidRPr="00191030" w:rsidRDefault="005F6E8D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t>содействие организации внутреннего взаимодействия, повышению прозрачности и подотчетности, самоорганизации в некоммерческом секторе экономики;</w:t>
      </w:r>
    </w:p>
    <w:p w:rsidR="005F6E8D" w:rsidRPr="00191030" w:rsidRDefault="005F6E8D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t>развитие взаимодействия между социально ориентированными некоммерческими организациями и органами исполнительной власти, местного самоуправления, бизнесом;</w:t>
      </w:r>
    </w:p>
    <w:p w:rsidR="005F6E8D" w:rsidRPr="00191030" w:rsidRDefault="005F6E8D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t>проведение исследований состояния СО НКО и выполнение иных аналитических работ по изучению, прогнозированию, мониторингу и оценке мероприятий, проектов и программ по содействию и поддержке СО НКО;</w:t>
      </w:r>
    </w:p>
    <w:p w:rsidR="005F6E8D" w:rsidRPr="00191030" w:rsidRDefault="005F6E8D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lastRenderedPageBreak/>
        <w:t>продвижение СО НКО в средствах массовой информации;</w:t>
      </w:r>
    </w:p>
    <w:p w:rsidR="005F6E8D" w:rsidRPr="00191030" w:rsidRDefault="005F6E8D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t>отстаивание интересов организаций сектора и создание оптимальной среды для его развития (включая разработку новых механизмов и технологий поддержки СО НКО).</w:t>
      </w:r>
    </w:p>
    <w:p w:rsidR="005F6E8D" w:rsidRPr="00191030" w:rsidRDefault="005F6E8D">
      <w:pPr>
        <w:pStyle w:val="ConsPlusNormal"/>
        <w:jc w:val="both"/>
        <w:rPr>
          <w:sz w:val="24"/>
          <w:szCs w:val="24"/>
        </w:rPr>
      </w:pPr>
    </w:p>
    <w:p w:rsidR="005F6E8D" w:rsidRPr="00191030" w:rsidRDefault="005F6E8D">
      <w:pPr>
        <w:pStyle w:val="ConsPlusNormal"/>
        <w:jc w:val="center"/>
        <w:outlineLvl w:val="1"/>
        <w:rPr>
          <w:sz w:val="24"/>
          <w:szCs w:val="24"/>
        </w:rPr>
      </w:pPr>
      <w:r w:rsidRPr="00191030">
        <w:rPr>
          <w:sz w:val="24"/>
          <w:szCs w:val="24"/>
        </w:rPr>
        <w:t>4. Получатели услуг ресурсного центра СО НКО</w:t>
      </w:r>
    </w:p>
    <w:p w:rsidR="005F6E8D" w:rsidRPr="00191030" w:rsidRDefault="005F6E8D">
      <w:pPr>
        <w:pStyle w:val="ConsPlusNormal"/>
        <w:jc w:val="both"/>
        <w:rPr>
          <w:sz w:val="24"/>
          <w:szCs w:val="24"/>
        </w:rPr>
      </w:pPr>
    </w:p>
    <w:p w:rsidR="005F6E8D" w:rsidRPr="00191030" w:rsidRDefault="005F6E8D">
      <w:pPr>
        <w:pStyle w:val="ConsPlusNormal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t>Основными получателями услуг ресурсного центра СО НКО являются социально ориентированные некоммерческие организации и инициативные группы граждан, осуществляющие подготовку к созданию СО НКО.</w:t>
      </w:r>
    </w:p>
    <w:p w:rsidR="005F6E8D" w:rsidRPr="00191030" w:rsidRDefault="005F6E8D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t>При этом для формирования благоприятной среды деятельности социально ориентированных некоммерческих организаций ресурсный центр может предоставлять услуги также органам государственной власти и местного самоуправления, государственным и муниципальным учреждениями, представителям бизнес-сообщества и СМИ.</w:t>
      </w:r>
    </w:p>
    <w:p w:rsidR="005F6E8D" w:rsidRPr="00191030" w:rsidRDefault="005F6E8D">
      <w:pPr>
        <w:pStyle w:val="ConsPlusNormal"/>
        <w:jc w:val="both"/>
        <w:rPr>
          <w:sz w:val="24"/>
          <w:szCs w:val="24"/>
        </w:rPr>
      </w:pPr>
    </w:p>
    <w:p w:rsidR="005F6E8D" w:rsidRPr="00191030" w:rsidRDefault="005F6E8D">
      <w:pPr>
        <w:pStyle w:val="ConsPlusNormal"/>
        <w:jc w:val="center"/>
        <w:outlineLvl w:val="1"/>
        <w:rPr>
          <w:sz w:val="24"/>
          <w:szCs w:val="24"/>
        </w:rPr>
      </w:pPr>
      <w:r w:rsidRPr="00191030">
        <w:rPr>
          <w:sz w:val="24"/>
          <w:szCs w:val="24"/>
        </w:rPr>
        <w:t>5. Организационно-правовая форма ресурсного центра СО НКО</w:t>
      </w:r>
    </w:p>
    <w:p w:rsidR="005F6E8D" w:rsidRPr="00191030" w:rsidRDefault="005F6E8D">
      <w:pPr>
        <w:pStyle w:val="ConsPlusNormal"/>
        <w:jc w:val="both"/>
        <w:rPr>
          <w:sz w:val="24"/>
          <w:szCs w:val="24"/>
        </w:rPr>
      </w:pPr>
    </w:p>
    <w:p w:rsidR="005F6E8D" w:rsidRPr="00191030" w:rsidRDefault="005F6E8D">
      <w:pPr>
        <w:pStyle w:val="ConsPlusNormal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t>Ресурсные центры СО НКО могут создаваться в форме негосударственных некоммерческих организаций. При этом функции ресурсных центров могут исполнять также иные организации, в том числе центры инноваций в социальной сфере.</w:t>
      </w:r>
    </w:p>
    <w:p w:rsidR="005F6E8D" w:rsidRPr="00191030" w:rsidRDefault="005F6E8D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t>Органам государственной власти субъектов Российской Федерации и органам местного самоуправления рекомендуется поддерживать и развивать уже существующие элементы инфраструктуры поддержки СО НКО в регионе, в том числе развивая межрегиональное сотрудничество.</w:t>
      </w:r>
    </w:p>
    <w:p w:rsidR="005F6E8D" w:rsidRPr="00191030" w:rsidRDefault="005F6E8D">
      <w:pPr>
        <w:pStyle w:val="ConsPlusNormal"/>
        <w:jc w:val="both"/>
        <w:rPr>
          <w:sz w:val="24"/>
          <w:szCs w:val="24"/>
        </w:rPr>
      </w:pPr>
    </w:p>
    <w:p w:rsidR="005F6E8D" w:rsidRPr="00191030" w:rsidRDefault="005F6E8D">
      <w:pPr>
        <w:pStyle w:val="ConsPlusNormal"/>
        <w:jc w:val="center"/>
        <w:outlineLvl w:val="1"/>
        <w:rPr>
          <w:sz w:val="24"/>
          <w:szCs w:val="24"/>
        </w:rPr>
      </w:pPr>
      <w:r w:rsidRPr="00191030">
        <w:rPr>
          <w:sz w:val="24"/>
          <w:szCs w:val="24"/>
        </w:rPr>
        <w:t>6. Приоритетные направления деятельности Ресурсного</w:t>
      </w:r>
    </w:p>
    <w:p w:rsidR="005F6E8D" w:rsidRPr="00191030" w:rsidRDefault="005F6E8D">
      <w:pPr>
        <w:pStyle w:val="ConsPlusNormal"/>
        <w:jc w:val="center"/>
        <w:rPr>
          <w:sz w:val="24"/>
          <w:szCs w:val="24"/>
        </w:rPr>
      </w:pPr>
      <w:r w:rsidRPr="00191030">
        <w:rPr>
          <w:sz w:val="24"/>
          <w:szCs w:val="24"/>
        </w:rPr>
        <w:t>центра СО НКО</w:t>
      </w:r>
    </w:p>
    <w:p w:rsidR="005F6E8D" w:rsidRPr="00191030" w:rsidRDefault="005F6E8D">
      <w:pPr>
        <w:pStyle w:val="ConsPlusNormal"/>
        <w:jc w:val="both"/>
        <w:rPr>
          <w:sz w:val="24"/>
          <w:szCs w:val="24"/>
        </w:rPr>
      </w:pPr>
    </w:p>
    <w:p w:rsidR="005F6E8D" w:rsidRPr="00191030" w:rsidRDefault="005F6E8D">
      <w:pPr>
        <w:pStyle w:val="ConsPlusNormal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t>Ресурсный центр может оказывать специализированные услуги как на бесплатной, так и возмездной основе.</w:t>
      </w:r>
    </w:p>
    <w:p w:rsidR="005F6E8D" w:rsidRPr="00191030" w:rsidRDefault="005F6E8D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t>Таким образом, ресурсные центры обеспечивают доступ к услугам, существующим на рынке, но недоступным для СО НКО по параметрам цены, или предоставляют специализированные услуги, учитывающие специфику некоммерческой деятельности в социально значимых сферах, которые отсутствуют на рынке соответствующих услуг.</w:t>
      </w:r>
    </w:p>
    <w:p w:rsidR="005F6E8D" w:rsidRPr="00191030" w:rsidRDefault="005F6E8D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t>Перечень услуг, которые может оказывать ресурсный центр СО НКО, достаточно широк и может включать в том числе следующие услуги:</w:t>
      </w:r>
    </w:p>
    <w:p w:rsidR="005F6E8D" w:rsidRPr="00191030" w:rsidRDefault="005F6E8D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t>а) в части поддержки деятельности СО НКО:</w:t>
      </w:r>
    </w:p>
    <w:p w:rsidR="005F6E8D" w:rsidRPr="00191030" w:rsidRDefault="005F6E8D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t>консультационные услуги по широкому кругу вопросов деятельности СО НКО, включая управленческое консультирование, помощь в создании и развитии СО НКО, содействие внедрению новых технологий работы СО НКО, расширение набора предоставляемых ими услуг в социальной сфере;</w:t>
      </w:r>
    </w:p>
    <w:p w:rsidR="005F6E8D" w:rsidRPr="00191030" w:rsidRDefault="005F6E8D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t>услуги по дополнительному образованию сотрудников СО НКО, организация стажировок;</w:t>
      </w:r>
    </w:p>
    <w:p w:rsidR="005F6E8D" w:rsidRPr="00191030" w:rsidRDefault="005F6E8D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t>содействие подбору сотрудников СО НКО, помощь в поиске и оценке кандидатов на должность, привлечение добровольцев;</w:t>
      </w:r>
    </w:p>
    <w:p w:rsidR="005F6E8D" w:rsidRPr="00191030" w:rsidRDefault="005F6E8D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lastRenderedPageBreak/>
        <w:t>предоставление СО НКО помещений для проведения отдельных мероприятий, размещение рабочих мест сотрудников СО НКО на временной или постоянной основе;</w:t>
      </w:r>
    </w:p>
    <w:p w:rsidR="005F6E8D" w:rsidRPr="00191030" w:rsidRDefault="005F6E8D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t>сопровождение деятельности СО НКО по отдельным направлениям, включая, например, аутсорсинг услуг бухгалтерского учета, юридического сопровождения, связей с общественностью, дизайна, веб-программирования и пр.;</w:t>
      </w:r>
    </w:p>
    <w:p w:rsidR="005F6E8D" w:rsidRPr="00191030" w:rsidRDefault="005F6E8D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t>предоставление организационной и технической поддержки, включая организационное сопровождение публичных мероприятий, предоставление офисной техники или специализированного оборудования для проведения мероприятий, проведение мероприятий "под ключ";</w:t>
      </w:r>
    </w:p>
    <w:p w:rsidR="005F6E8D" w:rsidRPr="00191030" w:rsidRDefault="005F6E8D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t>предоставление специализированного программного обеспечения или IT-возможностей, например, предоставление возможностей пользования платным программным обеспечением или Интернет-ресурсами;</w:t>
      </w:r>
    </w:p>
    <w:p w:rsidR="005F6E8D" w:rsidRPr="00191030" w:rsidRDefault="005F6E8D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t>информационные услуги, включая содействие освещению мероприятий СО НКО в СМИ и социальных сетях;</w:t>
      </w:r>
    </w:p>
    <w:p w:rsidR="005F6E8D" w:rsidRPr="00191030" w:rsidRDefault="005F6E8D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t>б) в части содействия формированию среды, благоприятной созданию и деятельности СО НКО:</w:t>
      </w:r>
    </w:p>
    <w:p w:rsidR="005F6E8D" w:rsidRPr="00191030" w:rsidRDefault="005F6E8D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t>развитие инфраструктуры поддержки некоммерческого сектора, включая формирование партнерств, сетей, содействие в создании новых ресурсных центров, фондов местных сообществ, целевого капитала некоммерческих организаций, развитие технологий для привлечения СО НКО благотворительных пожертвований;</w:t>
      </w:r>
    </w:p>
    <w:p w:rsidR="005F6E8D" w:rsidRPr="00191030" w:rsidRDefault="005F6E8D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t>организация (участие в организации) конкурсов по предоставлению поддержки СО НКО, предоставляемой как из средств региональных и местных бюджетов, так и внебюджетных источников, включая администрирование конкурсных процедур, мониторинг и оценку реализованных проектов, получивших поддержку,</w:t>
      </w:r>
    </w:p>
    <w:p w:rsidR="005F6E8D" w:rsidRPr="00191030" w:rsidRDefault="005F6E8D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t>методическое сопровождение разработки и реализации программ поддержки СО НКО, включая проведение экспертиз, разработку стандартов и процедур;</w:t>
      </w:r>
    </w:p>
    <w:p w:rsidR="005F6E8D" w:rsidRPr="00191030" w:rsidRDefault="005F6E8D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t>участие в разработке и экспертизе государственных и муниципальных программ, нормативных правовых актов по направлениям поддержки СО НКО и по направлениям, относящимся к сферам деятельности СО НКО;</w:t>
      </w:r>
    </w:p>
    <w:p w:rsidR="005F6E8D" w:rsidRPr="00191030" w:rsidRDefault="005F6E8D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t>участие в работе профильных совещательных и консультативных органов государственной власти и местного самоуправления;</w:t>
      </w:r>
    </w:p>
    <w:p w:rsidR="005F6E8D" w:rsidRPr="00191030" w:rsidRDefault="005F6E8D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t>проведение исследований, мониторинг и оценка реализации программ поддержки СО НКО;</w:t>
      </w:r>
    </w:p>
    <w:p w:rsidR="005F6E8D" w:rsidRPr="00191030" w:rsidRDefault="005F6E8D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t xml:space="preserve">содействие формированию механизмов предоставления услуг в социальной сфере, включая реализацию мероприятий, предусмотренных </w:t>
      </w:r>
      <w:hyperlink r:id="rId5" w:history="1">
        <w:r w:rsidRPr="00191030">
          <w:rPr>
            <w:sz w:val="24"/>
            <w:szCs w:val="24"/>
          </w:rPr>
          <w:t>планом</w:t>
        </w:r>
      </w:hyperlink>
      <w:r w:rsidRPr="00191030">
        <w:rPr>
          <w:sz w:val="24"/>
          <w:szCs w:val="24"/>
        </w:rPr>
        <w:t xml:space="preserve"> мероприятий ("дорожной картой") "Поддержка доступа негосударственных организаций к предоставлению услуг в социальной сфере", утвержденным распоряжением Правительства Российской Федерации от 8 июня 2016 года N 1144-р, и Комплексом мер, направленных на обеспечение поэтапного доступа социально ориентированных некоммерческих организаций, осуществляющих деятельность в социальной сфере, к бюджетным средствам, выделяемым на предоставление социальных услуг населению, на 2016 - 2020 годы, утвержденным поручением Правительства Российской Федерации от 23 мая </w:t>
      </w:r>
      <w:r w:rsidRPr="00191030">
        <w:rPr>
          <w:sz w:val="24"/>
          <w:szCs w:val="24"/>
        </w:rPr>
        <w:lastRenderedPageBreak/>
        <w:t>2016 г. N 3468п-П44.</w:t>
      </w:r>
    </w:p>
    <w:p w:rsidR="005F6E8D" w:rsidRPr="00191030" w:rsidRDefault="005F6E8D">
      <w:pPr>
        <w:pStyle w:val="ConsPlusNormal"/>
        <w:jc w:val="both"/>
        <w:rPr>
          <w:sz w:val="24"/>
          <w:szCs w:val="24"/>
        </w:rPr>
      </w:pPr>
    </w:p>
    <w:p w:rsidR="005F6E8D" w:rsidRPr="00191030" w:rsidRDefault="005F6E8D">
      <w:pPr>
        <w:pStyle w:val="ConsPlusNormal"/>
        <w:jc w:val="center"/>
        <w:outlineLvl w:val="1"/>
        <w:rPr>
          <w:sz w:val="24"/>
          <w:szCs w:val="24"/>
        </w:rPr>
      </w:pPr>
      <w:r w:rsidRPr="00191030">
        <w:rPr>
          <w:sz w:val="24"/>
          <w:szCs w:val="24"/>
        </w:rPr>
        <w:t>7. Оценка деятельности ресурсного центра СО НКО</w:t>
      </w:r>
    </w:p>
    <w:p w:rsidR="005F6E8D" w:rsidRPr="00191030" w:rsidRDefault="005F6E8D">
      <w:pPr>
        <w:pStyle w:val="ConsPlusNormal"/>
        <w:jc w:val="both"/>
        <w:rPr>
          <w:sz w:val="24"/>
          <w:szCs w:val="24"/>
        </w:rPr>
      </w:pPr>
    </w:p>
    <w:p w:rsidR="005F6E8D" w:rsidRPr="00191030" w:rsidRDefault="005F6E8D">
      <w:pPr>
        <w:pStyle w:val="ConsPlusNormal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t>При оценке результативности деятельности ресурсного центра могут быть использованы в том числе следующие показатели:</w:t>
      </w:r>
    </w:p>
    <w:p w:rsidR="005F6E8D" w:rsidRPr="00191030" w:rsidRDefault="005F6E8D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t>объем услуг установленного качества, предоставленных ресурсным центром;</w:t>
      </w:r>
    </w:p>
    <w:p w:rsidR="005F6E8D" w:rsidRPr="00191030" w:rsidRDefault="005F6E8D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t>оценка качества услуг, предоставленных ресурсным центром (на основе анкетирования СО НКО);</w:t>
      </w:r>
    </w:p>
    <w:p w:rsidR="005F6E8D" w:rsidRPr="00191030" w:rsidRDefault="005F6E8D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t>количество СО НКО, зарегистрированных при поддержке ресурсного центра в течение года;</w:t>
      </w:r>
    </w:p>
    <w:p w:rsidR="005F6E8D" w:rsidRPr="00191030" w:rsidRDefault="005F6E8D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t>количество СО НКО, пользующихся услугами ресурсных центров;</w:t>
      </w:r>
    </w:p>
    <w:p w:rsidR="005F6E8D" w:rsidRPr="00191030" w:rsidRDefault="005F6E8D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t>доля СО НКО, пользующихся услугами ресурсных центров, от количества СО НКО на территории субъекта Российской Федерации (муниципального образования);</w:t>
      </w:r>
    </w:p>
    <w:p w:rsidR="005F6E8D" w:rsidRPr="00191030" w:rsidRDefault="005F6E8D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t>динамика объемов услуг, предоставленных СО НКО - получателями услуг ресурсного центра, объемов пожертвований, привлеченных такими СО НКО, а также количества привлеченных ими добровольцев;</w:t>
      </w:r>
    </w:p>
    <w:p w:rsidR="005F6E8D" w:rsidRPr="00191030" w:rsidRDefault="005F6E8D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t>динамика активов фондов местных сообществ, целевого капитала некоммерческих организаций, получивших поддержку ресурсного центра;</w:t>
      </w:r>
    </w:p>
    <w:p w:rsidR="005F6E8D" w:rsidRPr="00191030" w:rsidRDefault="005F6E8D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t>экономия бюджетных средств, достигнутая благодаря успешной деятельности СО НКО, направленной на предотвращение конкретных негативных социальных явлений (например, в сфере профилактики социального сиротства);</w:t>
      </w:r>
    </w:p>
    <w:p w:rsidR="005F6E8D" w:rsidRPr="00191030" w:rsidRDefault="005F6E8D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t>дополнительные экономические выгоды от достижения СО НКО результатов своей деятельности (например, вовлечение добровольцев в предоставление социальных услуг, обеспечение трудоустройства инвалидов и др.);</w:t>
      </w:r>
    </w:p>
    <w:p w:rsidR="005F6E8D" w:rsidRPr="00191030" w:rsidRDefault="005F6E8D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t>объем внебюджетных средств, привлеченных ресурсным центром, а также СО НКО - получателями услуг ресурсного центра для осуществления деятельности.</w:t>
      </w:r>
    </w:p>
    <w:p w:rsidR="005F6E8D" w:rsidRPr="00191030" w:rsidRDefault="005F6E8D">
      <w:pPr>
        <w:pStyle w:val="ConsPlusNormal"/>
        <w:jc w:val="both"/>
        <w:rPr>
          <w:sz w:val="24"/>
          <w:szCs w:val="24"/>
        </w:rPr>
      </w:pPr>
    </w:p>
    <w:p w:rsidR="005F6E8D" w:rsidRPr="00191030" w:rsidRDefault="005F6E8D">
      <w:pPr>
        <w:pStyle w:val="ConsPlusNormal"/>
        <w:jc w:val="center"/>
        <w:outlineLvl w:val="1"/>
        <w:rPr>
          <w:sz w:val="24"/>
          <w:szCs w:val="24"/>
        </w:rPr>
      </w:pPr>
      <w:r w:rsidRPr="00191030">
        <w:rPr>
          <w:sz w:val="24"/>
          <w:szCs w:val="24"/>
        </w:rPr>
        <w:t>8. Обеспечение поддержки деятельности ресурсного центра</w:t>
      </w:r>
    </w:p>
    <w:p w:rsidR="005F6E8D" w:rsidRPr="00191030" w:rsidRDefault="005F6E8D">
      <w:pPr>
        <w:pStyle w:val="ConsPlusNormal"/>
        <w:jc w:val="center"/>
        <w:rPr>
          <w:sz w:val="24"/>
          <w:szCs w:val="24"/>
        </w:rPr>
      </w:pPr>
      <w:r w:rsidRPr="00191030">
        <w:rPr>
          <w:sz w:val="24"/>
          <w:szCs w:val="24"/>
        </w:rPr>
        <w:t>СО НКО органами государственной власти субъектов</w:t>
      </w:r>
    </w:p>
    <w:p w:rsidR="005F6E8D" w:rsidRPr="00191030" w:rsidRDefault="005F6E8D">
      <w:pPr>
        <w:pStyle w:val="ConsPlusNormal"/>
        <w:jc w:val="center"/>
        <w:rPr>
          <w:sz w:val="24"/>
          <w:szCs w:val="24"/>
        </w:rPr>
      </w:pPr>
      <w:r w:rsidRPr="00191030">
        <w:rPr>
          <w:sz w:val="24"/>
          <w:szCs w:val="24"/>
        </w:rPr>
        <w:t>Российской Федерации и местного самоуправления</w:t>
      </w:r>
    </w:p>
    <w:p w:rsidR="005F6E8D" w:rsidRPr="00191030" w:rsidRDefault="005F6E8D">
      <w:pPr>
        <w:pStyle w:val="ConsPlusNormal"/>
        <w:jc w:val="both"/>
        <w:rPr>
          <w:sz w:val="24"/>
          <w:szCs w:val="24"/>
        </w:rPr>
      </w:pPr>
    </w:p>
    <w:p w:rsidR="005F6E8D" w:rsidRPr="00191030" w:rsidRDefault="005F6E8D">
      <w:pPr>
        <w:pStyle w:val="ConsPlusNormal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t xml:space="preserve">Правовым обоснованием целесообразности создания ресурсных центров СО НКО со стороны органов государственной власти субъектов Российской Федерации и органов местного самоуправления является необходимость реализации требований законодательства, устанавливающих полномочия органов государственной власти субъектов Российской Федерации и муниципальных образований по поддержке СО НКО в соответствии со </w:t>
      </w:r>
      <w:hyperlink r:id="rId6" w:history="1">
        <w:r w:rsidRPr="00191030">
          <w:rPr>
            <w:sz w:val="24"/>
            <w:szCs w:val="24"/>
          </w:rPr>
          <w:t>статьями 31</w:t>
        </w:r>
      </w:hyperlink>
      <w:r w:rsidRPr="00191030">
        <w:rPr>
          <w:sz w:val="24"/>
          <w:szCs w:val="24"/>
        </w:rPr>
        <w:t xml:space="preserve"> - </w:t>
      </w:r>
      <w:hyperlink r:id="rId7" w:history="1">
        <w:r w:rsidRPr="00191030">
          <w:rPr>
            <w:sz w:val="24"/>
            <w:szCs w:val="24"/>
          </w:rPr>
          <w:t>31.3</w:t>
        </w:r>
      </w:hyperlink>
      <w:r w:rsidRPr="00191030">
        <w:rPr>
          <w:sz w:val="24"/>
          <w:szCs w:val="24"/>
        </w:rPr>
        <w:t xml:space="preserve"> Федерального закона от 12 января 1996 г. N 7-ФЗ "О некоммерческих организациях".</w:t>
      </w:r>
    </w:p>
    <w:p w:rsidR="005F6E8D" w:rsidRPr="00191030" w:rsidRDefault="005F6E8D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t>Обеспечение реализации указанных полномочий целесообразно обеспечить через привлечение профессиональных специализированных организаций, которыми являются ресурсные центры.</w:t>
      </w:r>
    </w:p>
    <w:p w:rsidR="005F6E8D" w:rsidRPr="00191030" w:rsidRDefault="005F6E8D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lastRenderedPageBreak/>
        <w:t xml:space="preserve">В этой связи органам государственной власти субъектов Российской Федерации и органам местного самоуправления, в которых реализуются программы (или подпрограммы) поддержки социально ориентированных некоммерческих организаций, рекомендуется предусмотреть в указанных программах (подпрограммах) положения, предусматривающие обеспечение финансирования деятельности ресурсных центров, в том числе через механизмы предоставления на конкурсной основе субсидий в соответствии с </w:t>
      </w:r>
      <w:hyperlink r:id="rId8" w:history="1">
        <w:r w:rsidRPr="00191030">
          <w:rPr>
            <w:sz w:val="24"/>
            <w:szCs w:val="24"/>
          </w:rPr>
          <w:t>статьей 78.1</w:t>
        </w:r>
      </w:hyperlink>
      <w:r w:rsidRPr="00191030">
        <w:rPr>
          <w:sz w:val="24"/>
          <w:szCs w:val="24"/>
        </w:rPr>
        <w:t xml:space="preserve"> Бюджетного кодекса Российской Федерации.</w:t>
      </w:r>
    </w:p>
    <w:p w:rsidR="005F6E8D" w:rsidRPr="00191030" w:rsidRDefault="005F6E8D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t>При проведении соответствующих конкурсов в целях обеспечения необходимой финансовой устойчивости ресурсных центров рекомендуется устанавливать продолжительность программы их деятельности, финансируемой в рамках субсидии, не менее 24 месяцев.</w:t>
      </w:r>
    </w:p>
    <w:p w:rsidR="005F6E8D" w:rsidRPr="00191030" w:rsidRDefault="005F6E8D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t>Требования по обеспечению возможности привлечения к деятельности ресурсных центров специалистов высокой квалификации должны учитываться при оценке затрат на оплату труда при подготовке соответствующих бюджетных проектировок.</w:t>
      </w:r>
    </w:p>
    <w:p w:rsidR="005F6E8D" w:rsidRPr="00191030" w:rsidRDefault="005F6E8D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t>В этой связи указанные оценки должны быть основаны на сложившемся на рынке труда уровне оплаты специалистов соответствующей квалификации.</w:t>
      </w:r>
    </w:p>
    <w:p w:rsidR="005F6E8D" w:rsidRPr="00191030" w:rsidRDefault="005F6E8D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t>Конкурсы субсидий для развития инфраструктуры поддержки СО НКО рекомендуется проводить отдельно от остальных конкурсов поддержки СО НКО (или по отдельной номинации, с более высоким предельным уровнем размера получаемой субсидии).</w:t>
      </w:r>
    </w:p>
    <w:p w:rsidR="005F6E8D" w:rsidRPr="00191030" w:rsidRDefault="005F6E8D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t>В отдельных случаях возможно применение механизма "потребительской субсидии", когда распределение средств между несколькими ресурсными центрами происходит пропорционально объему оказанных ими услуг СО НКО, которые передают ресурсному центру в качестве подтверждения факта оказания им услуги целевые сертификаты (ваучеры), предоставленные СО НКО для соответствующей цели органом государственной власти субъекта Российской Федерации (местного самоуправления).</w:t>
      </w:r>
    </w:p>
    <w:p w:rsidR="005F6E8D" w:rsidRPr="00191030" w:rsidRDefault="005F6E8D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1030">
        <w:rPr>
          <w:sz w:val="24"/>
          <w:szCs w:val="24"/>
        </w:rPr>
        <w:t>В качестве одной из форм поддержки ресурсных центров СО НКО рекомендуется в рамках предоставления субсидий СО НКО предусматривать возможность включения в смету расходов получателей субсидий статьи на оплату ими услуг ресурсных центров.</w:t>
      </w:r>
    </w:p>
    <w:p w:rsidR="005F6E8D" w:rsidRPr="00191030" w:rsidRDefault="005F6E8D">
      <w:pPr>
        <w:pStyle w:val="ConsPlusNormal"/>
        <w:jc w:val="both"/>
        <w:rPr>
          <w:sz w:val="24"/>
          <w:szCs w:val="24"/>
        </w:rPr>
      </w:pPr>
    </w:p>
    <w:p w:rsidR="005F6E8D" w:rsidRPr="00191030" w:rsidRDefault="005F6E8D">
      <w:pPr>
        <w:pStyle w:val="ConsPlusNormal"/>
        <w:jc w:val="both"/>
        <w:rPr>
          <w:sz w:val="24"/>
          <w:szCs w:val="24"/>
        </w:rPr>
      </w:pPr>
    </w:p>
    <w:p w:rsidR="005F6E8D" w:rsidRPr="00191030" w:rsidRDefault="005F6E8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4"/>
          <w:szCs w:val="24"/>
        </w:rPr>
      </w:pPr>
    </w:p>
    <w:p w:rsidR="00D11BB4" w:rsidRPr="00191030" w:rsidRDefault="00D11BB4">
      <w:pPr>
        <w:rPr>
          <w:rFonts w:cs="Times New Roman"/>
          <w:sz w:val="24"/>
          <w:szCs w:val="24"/>
        </w:rPr>
      </w:pPr>
    </w:p>
    <w:sectPr w:rsidR="00D11BB4" w:rsidRPr="00191030" w:rsidSect="005E5F7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E8D"/>
    <w:rsid w:val="00025240"/>
    <w:rsid w:val="00114966"/>
    <w:rsid w:val="00191030"/>
    <w:rsid w:val="005E5F72"/>
    <w:rsid w:val="005F6E8D"/>
    <w:rsid w:val="00AF4219"/>
    <w:rsid w:val="00D11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7F65C6-1587-428A-9330-CD0E725E7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6E8D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5F6E8D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  <w:lang w:eastAsia="ru-RU"/>
    </w:rPr>
  </w:style>
  <w:style w:type="paragraph" w:customStyle="1" w:styleId="ConsPlusTitlePage">
    <w:name w:val="ConsPlusTitlePage"/>
    <w:rsid w:val="005F6E8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241F9A6F67A1D84C5815A10EBB9283B666EB9F83A70624784ADBA91E1F0BFAB1FB6C489BDEA40DO8KC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D241F9A6F67A1D84C5815A10EBB9283B660E39F8CA60624784ADBA91E1F0BFAB1FB6C489CODKE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D241F9A6F67A1D84C5815A10EBB9283B660E39F8CA60624784ADBA91E1F0BFAB1FB6C4899ODKBK" TargetMode="External"/><Relationship Id="rId5" Type="http://schemas.openxmlformats.org/officeDocument/2006/relationships/hyperlink" Target="consultantplus://offline/ref=9D241F9A6F67A1D84C5815A10EBB9283B568EB988CA80624784ADBA91E1F0BFAB1FB6C489BDDA00FO8K9K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2222</Words>
  <Characters>12672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Иглина Людмила Васильевна</dc:creator>
  <cp:keywords/>
  <dc:description/>
  <cp:lastModifiedBy>Иглина Людмила Васильевна</cp:lastModifiedBy>
  <cp:revision>3</cp:revision>
  <dcterms:created xsi:type="dcterms:W3CDTF">2017-10-16T10:10:00Z</dcterms:created>
  <dcterms:modified xsi:type="dcterms:W3CDTF">2017-10-16T10:11:00Z</dcterms:modified>
</cp:coreProperties>
</file>